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6380"/>
      </w:tblGrid>
      <w:tr w:rsidR="005C32E6" w:rsidRPr="00866426" w:rsidTr="005C32E6">
        <w:trPr>
          <w:trHeight w:val="2217"/>
        </w:trPr>
        <w:tc>
          <w:tcPr>
            <w:tcW w:w="6380" w:type="dxa"/>
            <w:shd w:val="clear" w:color="auto" w:fill="auto"/>
          </w:tcPr>
          <w:p w:rsidR="005C32E6" w:rsidRPr="00866426" w:rsidRDefault="005C32E6" w:rsidP="00A66CD2">
            <w:pPr>
              <w:pStyle w:val="Textoindependiente"/>
              <w:jc w:val="center"/>
              <w:rPr>
                <w:i/>
                <w:noProof/>
                <w:color w:val="000000"/>
                <w:sz w:val="20"/>
              </w:rPr>
            </w:pPr>
            <w:r>
              <w:rPr>
                <w:i/>
                <w:noProof/>
                <w:color w:val="000000"/>
                <w:sz w:val="20"/>
                <w:lang w:val="es-ES"/>
              </w:rPr>
              <w:drawing>
                <wp:inline distT="0" distB="0" distL="0" distR="0" wp14:anchorId="04FFEC0D" wp14:editId="690F60C6">
                  <wp:extent cx="1794510" cy="1242060"/>
                  <wp:effectExtent l="0" t="0" r="0" b="0"/>
                  <wp:docPr id="2" name="Imagen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4510" cy="1242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C32E6" w:rsidRPr="00866426" w:rsidRDefault="005C32E6" w:rsidP="00A66CD2">
            <w:pPr>
              <w:pStyle w:val="Textoindependiente"/>
              <w:rPr>
                <w:iCs/>
                <w:color w:val="000000"/>
                <w:sz w:val="20"/>
              </w:rPr>
            </w:pPr>
          </w:p>
        </w:tc>
      </w:tr>
      <w:tr w:rsidR="005C32E6" w:rsidRPr="00866426" w:rsidTr="005C32E6">
        <w:trPr>
          <w:trHeight w:val="2217"/>
        </w:trPr>
        <w:tc>
          <w:tcPr>
            <w:tcW w:w="6380" w:type="dxa"/>
            <w:shd w:val="clear" w:color="auto" w:fill="auto"/>
          </w:tcPr>
          <w:p w:rsidR="005C32E6" w:rsidRPr="00866426" w:rsidRDefault="005C32E6" w:rsidP="00A66CD2">
            <w:pPr>
              <w:pStyle w:val="Textoindependiente"/>
              <w:jc w:val="center"/>
              <w:rPr>
                <w:noProof/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  <w:lang w:val="es-ES"/>
              </w:rPr>
              <w:drawing>
                <wp:inline distT="0" distB="0" distL="0" distR="0" wp14:anchorId="40560353" wp14:editId="3ECA5AFF">
                  <wp:extent cx="1794510" cy="1233805"/>
                  <wp:effectExtent l="0" t="0" r="0" b="4445"/>
                  <wp:docPr id="1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4510" cy="12338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C32E6" w:rsidRPr="00866426" w:rsidRDefault="005C32E6" w:rsidP="00A66CD2">
            <w:pPr>
              <w:pStyle w:val="Textoindependiente"/>
              <w:jc w:val="center"/>
              <w:rPr>
                <w:iCs/>
                <w:color w:val="000000"/>
                <w:sz w:val="20"/>
              </w:rPr>
            </w:pPr>
          </w:p>
        </w:tc>
      </w:tr>
      <w:tr w:rsidR="005C32E6" w:rsidRPr="00866426" w:rsidTr="005C32E6">
        <w:trPr>
          <w:trHeight w:val="661"/>
        </w:trPr>
        <w:tc>
          <w:tcPr>
            <w:tcW w:w="6380" w:type="dxa"/>
            <w:shd w:val="clear" w:color="auto" w:fill="auto"/>
          </w:tcPr>
          <w:p w:rsidR="005C32E6" w:rsidRPr="00866426" w:rsidRDefault="005C32E6" w:rsidP="00A66CD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866426">
              <w:rPr>
                <w:iCs/>
                <w:color w:val="000000"/>
                <w:sz w:val="18"/>
                <w:szCs w:val="18"/>
              </w:rPr>
              <w:t>Figura 1.</w:t>
            </w:r>
            <w:r w:rsidRPr="00866426">
              <w:rPr>
                <w:b/>
                <w:iCs/>
                <w:color w:val="000000"/>
                <w:sz w:val="18"/>
                <w:szCs w:val="18"/>
              </w:rPr>
              <w:t xml:space="preserve">  </w:t>
            </w:r>
            <w:r w:rsidRPr="00866426">
              <w:rPr>
                <w:iCs/>
                <w:color w:val="000000"/>
                <w:sz w:val="18"/>
                <w:szCs w:val="18"/>
              </w:rPr>
              <w:t>M</w:t>
            </w:r>
            <w:r>
              <w:rPr>
                <w:iCs/>
                <w:color w:val="000000"/>
                <w:sz w:val="18"/>
                <w:szCs w:val="18"/>
              </w:rPr>
              <w:t>orfología</w:t>
            </w:r>
            <w:r w:rsidRPr="00866426">
              <w:rPr>
                <w:iCs/>
                <w:color w:val="000000"/>
                <w:sz w:val="18"/>
                <w:szCs w:val="18"/>
              </w:rPr>
              <w:t xml:space="preserve"> de las muestras de quitina y quitosano obtenidas (3X</w:t>
            </w:r>
            <w:r w:rsidRPr="00866426">
              <w:rPr>
                <w:iCs/>
                <w:color w:val="000000"/>
                <w:sz w:val="18"/>
                <w:szCs w:val="18"/>
              </w:rPr>
              <w:sym w:font="Symbol" w:char="F029"/>
            </w:r>
            <w:r w:rsidRPr="00866426">
              <w:rPr>
                <w:iCs/>
                <w:color w:val="000000"/>
                <w:sz w:val="18"/>
                <w:szCs w:val="18"/>
              </w:rPr>
              <w:t>.</w:t>
            </w:r>
          </w:p>
          <w:p w:rsidR="005C32E6" w:rsidRPr="00866426" w:rsidRDefault="005C32E6" w:rsidP="00A66CD2">
            <w:pPr>
              <w:pStyle w:val="Textoindependiente"/>
              <w:jc w:val="center"/>
              <w:rPr>
                <w:noProof/>
                <w:color w:val="000000"/>
                <w:sz w:val="20"/>
                <w:lang w:val="es-ES" w:eastAsia="es-CO"/>
              </w:rPr>
            </w:pPr>
          </w:p>
        </w:tc>
      </w:tr>
    </w:tbl>
    <w:p w:rsidR="005C32E6" w:rsidRDefault="005C32E6" w:rsidP="005C32E6"/>
    <w:p w:rsidR="005C32E6" w:rsidRDefault="005C32E6" w:rsidP="005C32E6"/>
    <w:p w:rsidR="005C32E6" w:rsidRDefault="005C32E6" w:rsidP="005C32E6">
      <w:r>
        <w:rPr>
          <w:noProof/>
          <w:sz w:val="20"/>
          <w:szCs w:val="20"/>
          <w:lang w:eastAsia="es-ES"/>
        </w:rPr>
        <w:drawing>
          <wp:inline distT="0" distB="0" distL="0" distR="0">
            <wp:extent cx="5011947" cy="3502013"/>
            <wp:effectExtent l="0" t="0" r="0" b="381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9127" cy="35000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32E6" w:rsidRDefault="005C32E6" w:rsidP="005C32E6">
      <w:pPr>
        <w:rPr>
          <w:sz w:val="18"/>
          <w:szCs w:val="18"/>
        </w:rPr>
      </w:pPr>
      <w:r w:rsidRPr="00351B55">
        <w:rPr>
          <w:sz w:val="18"/>
          <w:szCs w:val="18"/>
        </w:rPr>
        <w:t>Figura 2.</w:t>
      </w:r>
      <w:r w:rsidRPr="00C97BCB">
        <w:rPr>
          <w:sz w:val="18"/>
          <w:szCs w:val="18"/>
        </w:rPr>
        <w:t xml:space="preserve">  Difracción de rayos X para las muestras de quitina y quitosano obtenidas</w:t>
      </w:r>
    </w:p>
    <w:p w:rsidR="005C32E6" w:rsidRDefault="005C32E6" w:rsidP="005C32E6">
      <w:pPr>
        <w:rPr>
          <w:sz w:val="18"/>
          <w:szCs w:val="18"/>
        </w:rPr>
      </w:pPr>
    </w:p>
    <w:p w:rsidR="005C32E6" w:rsidRDefault="005C32E6" w:rsidP="005C32E6">
      <w:pPr>
        <w:rPr>
          <w:sz w:val="18"/>
          <w:szCs w:val="18"/>
        </w:rPr>
      </w:pPr>
    </w:p>
    <w:p w:rsidR="005C32E6" w:rsidRDefault="005C32E6" w:rsidP="005C32E6">
      <w:pPr>
        <w:rPr>
          <w:sz w:val="18"/>
          <w:szCs w:val="18"/>
        </w:rPr>
      </w:pPr>
    </w:p>
    <w:p w:rsidR="005C32E6" w:rsidRDefault="005C32E6" w:rsidP="005C32E6">
      <w:pPr>
        <w:jc w:val="center"/>
        <w:rPr>
          <w:b/>
          <w:i/>
          <w:noProof/>
          <w:sz w:val="20"/>
          <w:szCs w:val="20"/>
          <w:lang w:eastAsia="es-ES"/>
        </w:rPr>
      </w:pPr>
      <w:r>
        <w:rPr>
          <w:b/>
          <w:i/>
          <w:noProof/>
          <w:sz w:val="20"/>
          <w:szCs w:val="20"/>
          <w:lang w:eastAsia="es-ES"/>
        </w:rPr>
        <w:lastRenderedPageBreak/>
        <w:drawing>
          <wp:inline distT="0" distB="0" distL="0" distR="0">
            <wp:extent cx="4874919" cy="4067033"/>
            <wp:effectExtent l="0" t="0" r="1905" b="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0010" cy="4071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32E6" w:rsidRPr="0005034F" w:rsidRDefault="005C32E6" w:rsidP="005C32E6">
      <w:pPr>
        <w:jc w:val="center"/>
        <w:rPr>
          <w:iCs/>
          <w:color w:val="000000"/>
          <w:sz w:val="20"/>
          <w:szCs w:val="20"/>
        </w:rPr>
      </w:pPr>
    </w:p>
    <w:p w:rsidR="005C32E6" w:rsidRDefault="005C32E6" w:rsidP="005C32E6">
      <w:pPr>
        <w:jc w:val="center"/>
        <w:rPr>
          <w:noProof/>
          <w:sz w:val="20"/>
          <w:szCs w:val="20"/>
          <w:lang w:eastAsia="es-ES"/>
        </w:rPr>
      </w:pPr>
      <w:r>
        <w:rPr>
          <w:noProof/>
          <w:sz w:val="20"/>
          <w:szCs w:val="20"/>
          <w:lang w:eastAsia="es-ES"/>
        </w:rPr>
        <w:drawing>
          <wp:inline distT="0" distB="0" distL="0" distR="0">
            <wp:extent cx="4940490" cy="4256010"/>
            <wp:effectExtent l="0" t="0" r="0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4748" cy="42596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32E6" w:rsidRPr="00DD6DC1" w:rsidRDefault="005C32E6" w:rsidP="005C32E6">
      <w:pPr>
        <w:jc w:val="center"/>
        <w:rPr>
          <w:iCs/>
          <w:color w:val="000000"/>
          <w:sz w:val="18"/>
          <w:szCs w:val="18"/>
        </w:rPr>
      </w:pPr>
    </w:p>
    <w:p w:rsidR="005C32E6" w:rsidRPr="00C97BCB" w:rsidRDefault="005C32E6" w:rsidP="005C32E6">
      <w:pPr>
        <w:jc w:val="center"/>
        <w:rPr>
          <w:color w:val="000000"/>
          <w:sz w:val="18"/>
          <w:szCs w:val="18"/>
          <w:lang w:val="es-CO" w:eastAsia="es-ES"/>
        </w:rPr>
      </w:pPr>
      <w:r w:rsidRPr="00351B55">
        <w:rPr>
          <w:iCs/>
          <w:color w:val="000000"/>
          <w:sz w:val="18"/>
          <w:szCs w:val="18"/>
        </w:rPr>
        <w:t>Figura 3.</w:t>
      </w:r>
      <w:r w:rsidRPr="00C97BCB">
        <w:rPr>
          <w:b/>
          <w:iCs/>
          <w:color w:val="000000"/>
          <w:sz w:val="18"/>
          <w:szCs w:val="18"/>
        </w:rPr>
        <w:t xml:space="preserve"> </w:t>
      </w:r>
      <w:r w:rsidRPr="00C97BCB">
        <w:rPr>
          <w:iCs/>
          <w:color w:val="000000"/>
          <w:sz w:val="18"/>
          <w:szCs w:val="18"/>
        </w:rPr>
        <w:t xml:space="preserve"> Espectros FTIR de las muestras de quitina y quitosano obtenidas.</w:t>
      </w:r>
    </w:p>
    <w:p w:rsidR="005C32E6" w:rsidRDefault="005C32E6" w:rsidP="005C32E6">
      <w:pPr>
        <w:pStyle w:val="Textoindependiente"/>
        <w:rPr>
          <w:b/>
          <w:bCs/>
          <w:i/>
          <w:color w:val="000000"/>
          <w:sz w:val="20"/>
          <w:lang w:val="es-ES"/>
        </w:rPr>
      </w:pPr>
    </w:p>
    <w:p w:rsidR="005C32E6" w:rsidRPr="0005034F" w:rsidRDefault="005C32E6" w:rsidP="005C32E6">
      <w:pPr>
        <w:pStyle w:val="Textoindependiente"/>
        <w:jc w:val="center"/>
        <w:rPr>
          <w:bCs/>
          <w:sz w:val="20"/>
          <w:lang w:val="es-ES"/>
        </w:rPr>
      </w:pPr>
      <w:r>
        <w:rPr>
          <w:noProof/>
          <w:sz w:val="20"/>
          <w:lang w:val="es-ES"/>
        </w:rPr>
        <w:lastRenderedPageBreak/>
        <w:drawing>
          <wp:inline distT="0" distB="0" distL="0" distR="0">
            <wp:extent cx="5494746" cy="4189863"/>
            <wp:effectExtent l="0" t="0" r="0" b="1270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2452" cy="41804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32E6" w:rsidRDefault="005C32E6" w:rsidP="005C32E6">
      <w:pPr>
        <w:pStyle w:val="Textoindependiente"/>
        <w:jc w:val="center"/>
        <w:rPr>
          <w:noProof/>
          <w:sz w:val="20"/>
          <w:lang w:val="es-ES"/>
        </w:rPr>
      </w:pPr>
      <w:r>
        <w:rPr>
          <w:noProof/>
          <w:sz w:val="20"/>
          <w:lang w:val="es-ES"/>
        </w:rPr>
        <w:drawing>
          <wp:inline distT="0" distB="0" distL="0" distR="0">
            <wp:extent cx="5402967" cy="4326340"/>
            <wp:effectExtent l="0" t="0" r="7620" b="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0921" cy="43407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32E6" w:rsidRPr="00DD6DC1" w:rsidRDefault="005C32E6" w:rsidP="005C32E6">
      <w:pPr>
        <w:pStyle w:val="Textoindependiente"/>
        <w:jc w:val="center"/>
        <w:rPr>
          <w:bCs/>
          <w:sz w:val="18"/>
          <w:szCs w:val="18"/>
          <w:lang w:val="es-ES"/>
        </w:rPr>
      </w:pPr>
    </w:p>
    <w:p w:rsidR="005C32E6" w:rsidRPr="005C32E6" w:rsidRDefault="005C32E6" w:rsidP="005C32E6">
      <w:pPr>
        <w:pStyle w:val="Textoindependiente"/>
        <w:jc w:val="center"/>
        <w:rPr>
          <w:iCs/>
          <w:sz w:val="18"/>
          <w:szCs w:val="18"/>
          <w:lang w:val="es-ES"/>
        </w:rPr>
      </w:pPr>
      <w:r w:rsidRPr="00351B55">
        <w:rPr>
          <w:iCs/>
          <w:sz w:val="18"/>
          <w:szCs w:val="18"/>
          <w:lang w:val="es-ES"/>
        </w:rPr>
        <w:t>Figura 4</w:t>
      </w:r>
      <w:bookmarkStart w:id="0" w:name="_GoBack"/>
      <w:bookmarkEnd w:id="0"/>
      <w:r w:rsidRPr="00351B55">
        <w:rPr>
          <w:iCs/>
          <w:sz w:val="18"/>
          <w:szCs w:val="18"/>
          <w:lang w:val="es-ES"/>
        </w:rPr>
        <w:t>.</w:t>
      </w:r>
      <w:r w:rsidRPr="00C97BCB">
        <w:rPr>
          <w:b/>
          <w:iCs/>
          <w:sz w:val="18"/>
          <w:szCs w:val="18"/>
          <w:lang w:val="es-ES"/>
        </w:rPr>
        <w:t xml:space="preserve">  </w:t>
      </w:r>
      <w:r w:rsidRPr="00C97BCB">
        <w:rPr>
          <w:iCs/>
          <w:sz w:val="18"/>
          <w:szCs w:val="18"/>
          <w:lang w:val="es-ES"/>
        </w:rPr>
        <w:t xml:space="preserve">Curvas </w:t>
      </w:r>
      <w:proofErr w:type="gramStart"/>
      <w:r w:rsidRPr="00C97BCB">
        <w:rPr>
          <w:iCs/>
          <w:sz w:val="18"/>
          <w:szCs w:val="18"/>
          <w:lang w:val="es-ES"/>
        </w:rPr>
        <w:t>termo gravimétricas</w:t>
      </w:r>
      <w:proofErr w:type="gramEnd"/>
      <w:r w:rsidRPr="00C97BCB">
        <w:rPr>
          <w:iCs/>
          <w:sz w:val="18"/>
          <w:szCs w:val="18"/>
          <w:lang w:val="es-ES"/>
        </w:rPr>
        <w:t xml:space="preserve"> de las muestras de quitina y quitosano</w:t>
      </w:r>
      <w:r>
        <w:rPr>
          <w:iCs/>
          <w:sz w:val="18"/>
          <w:szCs w:val="18"/>
          <w:lang w:val="es-ES"/>
        </w:rPr>
        <w:t xml:space="preserve"> obtenidas</w:t>
      </w:r>
      <w:r w:rsidRPr="00C97BCB">
        <w:rPr>
          <w:iCs/>
          <w:sz w:val="18"/>
          <w:szCs w:val="18"/>
          <w:lang w:val="es-ES"/>
        </w:rPr>
        <w:t>.</w:t>
      </w:r>
    </w:p>
    <w:sectPr w:rsidR="005C32E6" w:rsidRPr="005C32E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32E6"/>
    <w:rsid w:val="005C32E6"/>
    <w:rsid w:val="005D116F"/>
    <w:rsid w:val="00913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32E6"/>
    <w:pPr>
      <w:spacing w:after="0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5C32E6"/>
    <w:pPr>
      <w:jc w:val="both"/>
    </w:pPr>
    <w:rPr>
      <w:rFonts w:eastAsia="Times New Roman"/>
      <w:sz w:val="28"/>
      <w:szCs w:val="20"/>
      <w:lang w:val="es-CO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5C32E6"/>
    <w:rPr>
      <w:rFonts w:ascii="Times New Roman" w:eastAsia="Times New Roman" w:hAnsi="Times New Roman" w:cs="Times New Roman"/>
      <w:sz w:val="28"/>
      <w:szCs w:val="20"/>
      <w:lang w:val="es-CO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C32E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C32E6"/>
    <w:rPr>
      <w:rFonts w:ascii="Tahoma" w:eastAsia="Batang" w:hAnsi="Tahoma" w:cs="Tahoma"/>
      <w:sz w:val="16"/>
      <w:szCs w:val="16"/>
      <w:lang w:eastAsia="ko-K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32E6"/>
    <w:pPr>
      <w:spacing w:after="0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5C32E6"/>
    <w:pPr>
      <w:jc w:val="both"/>
    </w:pPr>
    <w:rPr>
      <w:rFonts w:eastAsia="Times New Roman"/>
      <w:sz w:val="28"/>
      <w:szCs w:val="20"/>
      <w:lang w:val="es-CO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5C32E6"/>
    <w:rPr>
      <w:rFonts w:ascii="Times New Roman" w:eastAsia="Times New Roman" w:hAnsi="Times New Roman" w:cs="Times New Roman"/>
      <w:sz w:val="28"/>
      <w:szCs w:val="20"/>
      <w:lang w:val="es-CO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C32E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C32E6"/>
    <w:rPr>
      <w:rFonts w:ascii="Tahoma" w:eastAsia="Batang" w:hAnsi="Tahoma" w:cs="Tahoma"/>
      <w:sz w:val="16"/>
      <w:szCs w:val="16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image" Target="media/image7.png"/><Relationship Id="rId5" Type="http://schemas.openxmlformats.org/officeDocument/2006/relationships/image" Target="media/image1.emf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54</Words>
  <Characters>300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Universidad de Antioquia</Company>
  <LinksUpToDate>false</LinksUpToDate>
  <CharactersWithSpaces>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Bioingeniería</dc:creator>
  <cp:keywords/>
  <dc:description/>
  <cp:lastModifiedBy>Bioingeniería</cp:lastModifiedBy>
  <cp:revision>1</cp:revision>
  <dcterms:created xsi:type="dcterms:W3CDTF">2012-06-04T13:43:00Z</dcterms:created>
  <dcterms:modified xsi:type="dcterms:W3CDTF">2012-06-04T13:49:00Z</dcterms:modified>
</cp:coreProperties>
</file>