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  <w:b/>
        </w:rPr>
      </w:pPr>
      <w:r w:rsidRPr="0097672A">
        <w:rPr>
          <w:rFonts w:ascii="Arial" w:hAnsi="Arial" w:cs="Arial"/>
          <w:b/>
        </w:rPr>
        <w:t>Tablas</w:t>
      </w: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  <w:b/>
        </w:rPr>
      </w:pPr>
      <w:r w:rsidRPr="0097672A">
        <w:rPr>
          <w:rFonts w:ascii="Arial" w:hAnsi="Arial" w:cs="Arial"/>
          <w:b/>
        </w:rPr>
        <w:t xml:space="preserve">Tabla 1. </w:t>
      </w:r>
      <w:r w:rsidRPr="0097672A">
        <w:rPr>
          <w:rFonts w:ascii="Arial" w:eastAsia="Times New Roman" w:hAnsi="Arial" w:cs="Arial"/>
          <w:color w:val="000000"/>
          <w:lang w:eastAsia="es-MX"/>
        </w:rPr>
        <w:t>Características socio-demográficas, clínicas</w:t>
      </w:r>
      <w:r>
        <w:rPr>
          <w:rFonts w:ascii="Arial" w:eastAsia="Times New Roman" w:hAnsi="Arial" w:cs="Arial"/>
          <w:color w:val="000000"/>
          <w:lang w:eastAsia="es-MX"/>
        </w:rPr>
        <w:t xml:space="preserve"> y</w:t>
      </w:r>
      <w:r w:rsidRPr="0097672A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97672A">
        <w:rPr>
          <w:rFonts w:ascii="Arial" w:eastAsia="Times New Roman" w:hAnsi="Arial" w:cs="Arial"/>
          <w:color w:val="000000"/>
          <w:lang w:eastAsia="es-MX"/>
        </w:rPr>
        <w:t>paraclínicas</w:t>
      </w:r>
      <w:proofErr w:type="spellEnd"/>
      <w:r w:rsidRPr="0097672A">
        <w:rPr>
          <w:rFonts w:ascii="Arial" w:eastAsia="Times New Roman" w:hAnsi="Arial" w:cs="Arial"/>
          <w:color w:val="000000"/>
          <w:lang w:eastAsia="es-MX"/>
        </w:rPr>
        <w:t xml:space="preserve"> de 297 pacientes con diagnóstico de Neumonía Adquirida en la Comunidad en el Hospital Universitario San Jorge de Pereira, 2010-2012</w:t>
      </w:r>
    </w:p>
    <w:tbl>
      <w:tblPr>
        <w:tblW w:w="81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976"/>
        <w:gridCol w:w="1816"/>
        <w:gridCol w:w="1336"/>
      </w:tblGrid>
      <w:tr w:rsidR="00C0298F" w:rsidRPr="00C44FAA" w:rsidTr="00236CCF">
        <w:trPr>
          <w:trHeight w:val="330"/>
        </w:trPr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Características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767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Número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767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%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proofErr w:type="spellStart"/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Sociodemográficas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Edad</w:t>
            </w:r>
            <w:r w:rsidRPr="0097672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( media DE*, años)                             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56,3±22,4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Sexo masculino /femenino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159/138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(53,5/46,5)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Tiempo de hospitalización (media, DE, días)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8,9±8,8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7672A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Procedencia urbana </w:t>
            </w: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    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(79,5)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Clínicas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Tos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234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(78,8)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Fiebre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(73,1)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Expectoración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144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(48,5)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Dolor pleurítico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164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(55,2)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Hemoptisis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(9,4)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proofErr w:type="spellStart"/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Comorbilidades</w:t>
            </w:r>
            <w:proofErr w:type="spellEnd"/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Insuficiencia Cardiaca Congestiva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76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(25,6)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Insuficiencia Renal Crónica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(6,4)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Enfermedad Cerebro Vascular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( 5,7)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Insuficiencia hepática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(2,0)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Solicitud de </w:t>
            </w:r>
            <w:proofErr w:type="spellStart"/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Paraclínicos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Reporte leucocitario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(82,5)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Reporte de Rayos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(74,7)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Hemocultivos</w:t>
            </w:r>
            <w:proofErr w:type="spellEnd"/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 reportados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(31,0)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Manejo medico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Hospitalización del paciente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(87,5)</w:t>
            </w:r>
          </w:p>
        </w:tc>
      </w:tr>
      <w:tr w:rsidR="00C0298F" w:rsidRPr="00C44FAA" w:rsidTr="00236CCF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 xml:space="preserve">Tratamiento con antibióticos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295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C44FAA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4FAA">
              <w:rPr>
                <w:rFonts w:ascii="Arial" w:eastAsia="Times New Roman" w:hAnsi="Arial" w:cs="Arial"/>
                <w:color w:val="000000"/>
                <w:lang w:eastAsia="es-CO"/>
              </w:rPr>
              <w:t>(99,3)</w:t>
            </w:r>
          </w:p>
        </w:tc>
      </w:tr>
    </w:tbl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C0298F" w:rsidRPr="007474B3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  <w:r w:rsidRPr="0072395D">
        <w:rPr>
          <w:rFonts w:ascii="Arial" w:hAnsi="Arial" w:cs="Arial"/>
          <w:b/>
        </w:rPr>
        <w:lastRenderedPageBreak/>
        <w:t>Tabla 2</w:t>
      </w:r>
      <w:r w:rsidRPr="007474B3">
        <w:rPr>
          <w:rFonts w:ascii="Arial" w:hAnsi="Arial" w:cs="Arial"/>
        </w:rPr>
        <w:t xml:space="preserve">. Análisis </w:t>
      </w:r>
      <w:proofErr w:type="spellStart"/>
      <w:r w:rsidRPr="007474B3">
        <w:rPr>
          <w:rFonts w:ascii="Arial" w:hAnsi="Arial" w:cs="Arial"/>
        </w:rPr>
        <w:t>bivariado</w:t>
      </w:r>
      <w:proofErr w:type="spellEnd"/>
      <w:r w:rsidRPr="007474B3">
        <w:rPr>
          <w:rFonts w:ascii="Arial" w:hAnsi="Arial" w:cs="Arial"/>
        </w:rPr>
        <w:t xml:space="preserve"> de las características socio-demográficas, clínicas y </w:t>
      </w:r>
      <w:proofErr w:type="spellStart"/>
      <w:r w:rsidRPr="007474B3">
        <w:rPr>
          <w:rFonts w:ascii="Arial" w:hAnsi="Arial" w:cs="Arial"/>
        </w:rPr>
        <w:t>paraclínicas</w:t>
      </w:r>
      <w:proofErr w:type="spellEnd"/>
      <w:r w:rsidRPr="007474B3">
        <w:rPr>
          <w:rFonts w:ascii="Arial" w:hAnsi="Arial" w:cs="Arial"/>
        </w:rPr>
        <w:t xml:space="preserve"> de 297 </w:t>
      </w:r>
      <w:r w:rsidRPr="007474B3">
        <w:rPr>
          <w:rFonts w:ascii="Arial" w:eastAsia="Times New Roman" w:hAnsi="Arial" w:cs="Arial"/>
          <w:color w:val="000000"/>
          <w:lang w:eastAsia="es-MX"/>
        </w:rPr>
        <w:t>pacientes con diagnóstico de neumonía adquirida en la comunidad en el Hospital Universitario San Jorge de Pereira, 2010-2012</w:t>
      </w: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tbl>
      <w:tblPr>
        <w:tblW w:w="99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02"/>
        <w:gridCol w:w="1308"/>
        <w:gridCol w:w="591"/>
        <w:gridCol w:w="1356"/>
        <w:gridCol w:w="591"/>
        <w:gridCol w:w="830"/>
        <w:gridCol w:w="774"/>
        <w:gridCol w:w="1656"/>
      </w:tblGrid>
      <w:tr w:rsidR="00C0298F" w:rsidRPr="007474B3" w:rsidTr="00236CCF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adherencia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 adherencia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 la guía </w:t>
            </w:r>
          </w:p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 NAC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CO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 guía </w:t>
            </w:r>
          </w:p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 NAC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%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alor </w:t>
            </w:r>
          </w:p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 P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CO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RR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CO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IC 95%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erior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-sup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erior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Sexo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femenino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25,9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84,1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masculino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12,6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87,4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0,407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0,759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0,395-1,459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Edad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Joven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21,7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78,3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1,77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0,623-5,083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Adulto Medio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10,4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89,6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0,165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0,287-1,244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Adulto Mayor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15,5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84,5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0,165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0,287-1,244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Estancia Hospitalaria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menor de 5 días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17,8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82,3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0,121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1,674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0,868-3,228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mayor de 6 días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11,4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88,6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0,121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0,597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0,310-1,152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Mortalidad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79,1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0,071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1,906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0,938-3,873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Costo </w:t>
            </w: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CO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Costo ( inferior a 1 millón)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21,7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78,3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0,039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2,068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1,028-4,160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Costo (de 1 millón a 3.999.000 )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11,0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89,0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0,101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0,577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0,297-1,119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Costo (4 millones y mas)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13,7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86,3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0,901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0,952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0,443-2,047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Ayudas Diagnósticas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 Leucocitario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15,1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84,9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0,302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1,672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0,624-4,482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 radiografía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18,5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81,5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&lt;0,001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16,72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2,264-124,115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Signos y Síntomas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12,8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87,2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0,625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0,299-1,305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Fiebre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13,4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86,6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0,795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0,390-1,619</w:t>
            </w:r>
          </w:p>
        </w:tc>
      </w:tr>
      <w:tr w:rsidR="00C0298F" w:rsidRPr="007474B3" w:rsidTr="00236CC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Disnea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85,7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0,533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1,363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98F" w:rsidRPr="007474B3" w:rsidRDefault="00C0298F" w:rsidP="0023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47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0,488-3,808</w:t>
            </w:r>
          </w:p>
        </w:tc>
      </w:tr>
    </w:tbl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  <w:r w:rsidRPr="007474B3">
        <w:rPr>
          <w:rFonts w:ascii="Arial" w:eastAsia="Times New Roman" w:hAnsi="Arial" w:cs="Arial"/>
          <w:b/>
          <w:bCs/>
          <w:color w:val="000000"/>
          <w:vertAlign w:val="superscript"/>
          <w:lang w:eastAsia="es-CO"/>
        </w:rPr>
        <w:t>1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C44FAA">
        <w:rPr>
          <w:rFonts w:ascii="Arial" w:eastAsia="Times New Roman" w:hAnsi="Arial" w:cs="Arial"/>
          <w:color w:val="000000"/>
          <w:lang w:eastAsia="es-CO"/>
        </w:rPr>
        <w:t>NAC: neumonía adquirida en la comunidad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  <w:t xml:space="preserve">                             </w:t>
      </w:r>
      <w:r>
        <w:rPr>
          <w:rFonts w:ascii="Arial" w:eastAsia="Times New Roman" w:hAnsi="Arial" w:cs="Arial"/>
          <w:b/>
          <w:bCs/>
          <w:color w:val="000000"/>
          <w:vertAlign w:val="superscript"/>
          <w:lang w:eastAsia="es-CO"/>
        </w:rPr>
        <w:t>2</w:t>
      </w:r>
      <w:r w:rsidRPr="00C44FAA">
        <w:rPr>
          <w:rFonts w:ascii="Arial" w:eastAsia="Times New Roman" w:hAnsi="Arial" w:cs="Arial"/>
          <w:color w:val="000000"/>
          <w:lang w:eastAsia="es-CO"/>
        </w:rPr>
        <w:t xml:space="preserve"> basado en la prueba de </w:t>
      </w:r>
      <w:proofErr w:type="spellStart"/>
      <w:r w:rsidRPr="00C44FAA">
        <w:rPr>
          <w:rFonts w:ascii="Arial" w:eastAsia="Times New Roman" w:hAnsi="Arial" w:cs="Arial"/>
          <w:color w:val="000000"/>
          <w:lang w:eastAsia="es-CO"/>
        </w:rPr>
        <w:t>chi</w:t>
      </w:r>
      <w:proofErr w:type="spellEnd"/>
      <w:r w:rsidRPr="00C44FAA">
        <w:rPr>
          <w:rFonts w:ascii="Arial" w:eastAsia="Times New Roman" w:hAnsi="Arial" w:cs="Arial"/>
          <w:color w:val="000000"/>
          <w:lang w:eastAsia="es-CO"/>
        </w:rPr>
        <w:t xml:space="preserve"> al cuadrado</w:t>
      </w:r>
      <w:r w:rsidRPr="0097672A">
        <w:rPr>
          <w:rFonts w:ascii="Arial" w:eastAsia="Times New Roman" w:hAnsi="Arial" w:cs="Arial"/>
          <w:color w:val="000000"/>
          <w:lang w:eastAsia="es-CO"/>
        </w:rPr>
        <w:t xml:space="preserve">            </w:t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</w:r>
      <w:r>
        <w:rPr>
          <w:rFonts w:ascii="Arial" w:eastAsia="Times New Roman" w:hAnsi="Arial" w:cs="Arial"/>
          <w:color w:val="000000"/>
          <w:lang w:eastAsia="es-CO"/>
        </w:rPr>
        <w:tab/>
        <w:t xml:space="preserve">                          </w:t>
      </w:r>
      <w:r>
        <w:rPr>
          <w:rFonts w:ascii="Arial" w:eastAsia="Times New Roman" w:hAnsi="Arial" w:cs="Arial"/>
          <w:b/>
          <w:bCs/>
          <w:color w:val="000000"/>
          <w:vertAlign w:val="superscript"/>
          <w:lang w:eastAsia="es-CO"/>
        </w:rPr>
        <w:t xml:space="preserve">3 </w:t>
      </w:r>
      <w:r w:rsidRPr="00C44FAA">
        <w:rPr>
          <w:rFonts w:ascii="Arial" w:eastAsia="Times New Roman" w:hAnsi="Arial" w:cs="Arial"/>
          <w:color w:val="000000"/>
          <w:lang w:eastAsia="es-CO"/>
        </w:rPr>
        <w:t>RR Riesgo Relativo</w:t>
      </w:r>
      <w:r w:rsidRPr="0097672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</w:r>
      <w:r w:rsidRPr="0097672A">
        <w:rPr>
          <w:rFonts w:ascii="Arial" w:eastAsia="Times New Roman" w:hAnsi="Arial" w:cs="Arial"/>
          <w:color w:val="000000"/>
          <w:lang w:eastAsia="es-CO"/>
        </w:rPr>
        <w:tab/>
        <w:t xml:space="preserve">   </w:t>
      </w:r>
      <w:r>
        <w:rPr>
          <w:rFonts w:ascii="Arial" w:eastAsia="Times New Roman" w:hAnsi="Arial" w:cs="Arial"/>
          <w:color w:val="000000"/>
          <w:lang w:eastAsia="es-CO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vertAlign w:val="superscript"/>
          <w:lang w:eastAsia="es-CO"/>
        </w:rPr>
        <w:t>4</w:t>
      </w:r>
      <w:r w:rsidRPr="00C44FAA">
        <w:rPr>
          <w:rFonts w:ascii="Arial" w:eastAsia="Times New Roman" w:hAnsi="Arial" w:cs="Arial"/>
          <w:color w:val="000000"/>
          <w:lang w:eastAsia="es-CO"/>
        </w:rPr>
        <w:t xml:space="preserve"> en Pesos Colombianos</w:t>
      </w: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  <w:r w:rsidRPr="0097672A">
        <w:rPr>
          <w:rFonts w:ascii="Arial" w:hAnsi="Arial" w:cs="Arial"/>
        </w:rPr>
        <w:t xml:space="preserve">         </w:t>
      </w:r>
    </w:p>
    <w:p w:rsidR="00C0298F" w:rsidRPr="0097672A" w:rsidRDefault="00C0298F" w:rsidP="00C0298F">
      <w:pPr>
        <w:tabs>
          <w:tab w:val="left" w:pos="2565"/>
        </w:tabs>
        <w:spacing w:line="240" w:lineRule="auto"/>
        <w:jc w:val="both"/>
        <w:rPr>
          <w:rFonts w:ascii="Arial" w:hAnsi="Arial" w:cs="Arial"/>
        </w:rPr>
      </w:pPr>
    </w:p>
    <w:p w:rsidR="00F12A33" w:rsidRDefault="00C0298F"/>
    <w:sectPr w:rsidR="00F12A33" w:rsidSect="00D31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0298F"/>
    <w:rsid w:val="007E2416"/>
    <w:rsid w:val="00BA2296"/>
    <w:rsid w:val="00BE5131"/>
    <w:rsid w:val="00C0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jorgem</dc:creator>
  <cp:lastModifiedBy>jorgem</cp:lastModifiedBy>
  <cp:revision>1</cp:revision>
  <dcterms:created xsi:type="dcterms:W3CDTF">2012-09-24T13:19:00Z</dcterms:created>
  <dcterms:modified xsi:type="dcterms:W3CDTF">2012-09-24T13:20:00Z</dcterms:modified>
</cp:coreProperties>
</file>