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428"/>
        <w:gridCol w:w="3003"/>
        <w:gridCol w:w="1444"/>
      </w:tblGrid>
      <w:tr w:rsidR="00994B54" w:rsidRPr="00D44E99" w:rsidTr="0018073F">
        <w:trPr>
          <w:trHeight w:val="227"/>
          <w:jc w:val="center"/>
        </w:trPr>
        <w:tc>
          <w:tcPr>
            <w:tcW w:w="9102" w:type="dxa"/>
            <w:gridSpan w:val="4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 xml:space="preserve">Cuadro 1. Técnicas ISH aprobadas por FDA 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>Nombre comercial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>Aprobación</w:t>
            </w:r>
          </w:p>
        </w:tc>
        <w:tc>
          <w:tcPr>
            <w:tcW w:w="3003" w:type="dxa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>Fabricante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>Técnica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r w:rsidRPr="00D44E99">
              <w:t xml:space="preserve">HER2 CISH </w:t>
            </w:r>
            <w:proofErr w:type="spellStart"/>
            <w:r w:rsidRPr="00D44E99">
              <w:t>pharmDx</w:t>
            </w:r>
            <w:proofErr w:type="spellEnd"/>
            <w:r w:rsidRPr="00D44E99">
              <w:t>™ Kit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11/30/2011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proofErr w:type="spellStart"/>
            <w:r w:rsidRPr="00D44E99">
              <w:t>Dako</w:t>
            </w:r>
            <w:proofErr w:type="spellEnd"/>
            <w:r w:rsidRPr="00D44E99">
              <w:t xml:space="preserve"> </w:t>
            </w:r>
            <w:proofErr w:type="spellStart"/>
            <w:r w:rsidRPr="00D44E99">
              <w:t>Denmark</w:t>
            </w:r>
            <w:proofErr w:type="spellEnd"/>
            <w:r w:rsidRPr="00D44E99">
              <w:t xml:space="preserve"> A/S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CISH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pPr>
              <w:rPr>
                <w:lang w:val="en-US"/>
              </w:rPr>
            </w:pPr>
            <w:r w:rsidRPr="00D44E99">
              <w:rPr>
                <w:lang w:val="en-US"/>
              </w:rPr>
              <w:t>INFORM HER2 Dual ISH DNA Probe Cocktail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06/14/2011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r w:rsidRPr="00D44E99">
              <w:t xml:space="preserve">Ventana Medical </w:t>
            </w:r>
            <w:proofErr w:type="spellStart"/>
            <w:r w:rsidRPr="00D44E99">
              <w:t>Systems</w:t>
            </w:r>
            <w:proofErr w:type="spellEnd"/>
            <w:r w:rsidRPr="00D44E99">
              <w:t>, Inc.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DISH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pPr>
              <w:rPr>
                <w:lang w:val="en-US"/>
              </w:rPr>
            </w:pPr>
            <w:r w:rsidRPr="00D44E99">
              <w:rPr>
                <w:lang w:val="en-US"/>
              </w:rPr>
              <w:t>SPOT-Light® HER2 CISH™ Kit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07/01/2008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r w:rsidRPr="00D44E99">
              <w:t xml:space="preserve">Invitrogen </w:t>
            </w:r>
            <w:proofErr w:type="spellStart"/>
            <w:r w:rsidRPr="00D44E99">
              <w:t>Corporation</w:t>
            </w:r>
            <w:proofErr w:type="spellEnd"/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CISH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r w:rsidRPr="00D44E99">
              <w:t xml:space="preserve">Her2 FISH </w:t>
            </w:r>
            <w:proofErr w:type="spellStart"/>
            <w:r w:rsidRPr="00D44E99">
              <w:t>pharmDx</w:t>
            </w:r>
            <w:proofErr w:type="spellEnd"/>
            <w:r w:rsidRPr="00D44E99">
              <w:t>™ Kit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05/03/2005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proofErr w:type="spellStart"/>
            <w:r w:rsidRPr="00D44E99">
              <w:t>DakoCytomation</w:t>
            </w:r>
            <w:proofErr w:type="spellEnd"/>
            <w:r w:rsidRPr="00D44E99">
              <w:t xml:space="preserve"> </w:t>
            </w:r>
            <w:proofErr w:type="spellStart"/>
            <w:r w:rsidRPr="00D44E99">
              <w:t>Denmark</w:t>
            </w:r>
            <w:proofErr w:type="spellEnd"/>
            <w:r w:rsidRPr="00D44E99">
              <w:t xml:space="preserve"> A/S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FISH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pPr>
              <w:rPr>
                <w:lang w:val="en-US"/>
              </w:rPr>
            </w:pPr>
            <w:proofErr w:type="spellStart"/>
            <w:r w:rsidRPr="00D44E99">
              <w:rPr>
                <w:lang w:val="en-US"/>
              </w:rPr>
              <w:t>PathVysion</w:t>
            </w:r>
            <w:proofErr w:type="spellEnd"/>
            <w:r w:rsidRPr="00D44E99">
              <w:rPr>
                <w:lang w:val="en-US"/>
              </w:rPr>
              <w:t xml:space="preserve"> HER-2 DNA Probe Kit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12/11/1998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r w:rsidRPr="00D44E99">
              <w:t>Abbott Molecular Inc.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FISH</w:t>
            </w:r>
          </w:p>
        </w:tc>
      </w:tr>
      <w:tr w:rsidR="00994B54" w:rsidRPr="00D44E99" w:rsidTr="0018073F">
        <w:trPr>
          <w:trHeight w:val="227"/>
          <w:jc w:val="center"/>
        </w:trPr>
        <w:tc>
          <w:tcPr>
            <w:tcW w:w="3227" w:type="dxa"/>
            <w:vAlign w:val="center"/>
          </w:tcPr>
          <w:p w:rsidR="00994B54" w:rsidRPr="00D44E99" w:rsidRDefault="00994B54" w:rsidP="0018073F">
            <w:pPr>
              <w:rPr>
                <w:lang w:val="en-US"/>
              </w:rPr>
            </w:pPr>
            <w:proofErr w:type="spellStart"/>
            <w:r w:rsidRPr="00D44E99">
              <w:rPr>
                <w:lang w:val="en-US"/>
              </w:rPr>
              <w:t>Oncor</w:t>
            </w:r>
            <w:proofErr w:type="spellEnd"/>
            <w:r w:rsidRPr="00D44E99">
              <w:rPr>
                <w:lang w:val="en-US"/>
              </w:rPr>
              <w:t xml:space="preserve"> INFORM™ HER-2/</w:t>
            </w:r>
            <w:proofErr w:type="spellStart"/>
            <w:r w:rsidRPr="00D44E99">
              <w:rPr>
                <w:lang w:val="en-US"/>
              </w:rPr>
              <w:t>neu</w:t>
            </w:r>
            <w:proofErr w:type="spellEnd"/>
            <w:r w:rsidRPr="00D44E99">
              <w:rPr>
                <w:lang w:val="en-US"/>
              </w:rPr>
              <w:t xml:space="preserve"> Gene Detection System</w:t>
            </w:r>
          </w:p>
        </w:tc>
        <w:tc>
          <w:tcPr>
            <w:tcW w:w="1428" w:type="dxa"/>
            <w:vAlign w:val="center"/>
          </w:tcPr>
          <w:p w:rsidR="00994B54" w:rsidRPr="00D44E99" w:rsidRDefault="00994B54" w:rsidP="0018073F">
            <w:r w:rsidRPr="00D44E99">
              <w:t>12/30/1997</w:t>
            </w:r>
          </w:p>
        </w:tc>
        <w:tc>
          <w:tcPr>
            <w:tcW w:w="3003" w:type="dxa"/>
            <w:noWrap/>
            <w:vAlign w:val="center"/>
          </w:tcPr>
          <w:p w:rsidR="00994B54" w:rsidRPr="00D44E99" w:rsidRDefault="00994B54" w:rsidP="0018073F">
            <w:r w:rsidRPr="00D44E99">
              <w:t xml:space="preserve">Ventana Medical </w:t>
            </w:r>
            <w:proofErr w:type="spellStart"/>
            <w:r w:rsidRPr="00D44E99">
              <w:t>Systems</w:t>
            </w:r>
            <w:proofErr w:type="spellEnd"/>
            <w:r w:rsidRPr="00D44E99">
              <w:t>, Inc.</w:t>
            </w:r>
          </w:p>
        </w:tc>
        <w:tc>
          <w:tcPr>
            <w:tcW w:w="1444" w:type="dxa"/>
            <w:vAlign w:val="center"/>
          </w:tcPr>
          <w:p w:rsidR="00994B54" w:rsidRPr="00D44E99" w:rsidRDefault="00994B54" w:rsidP="0018073F">
            <w:r w:rsidRPr="00D44E99">
              <w:t>FISH</w:t>
            </w:r>
          </w:p>
        </w:tc>
      </w:tr>
    </w:tbl>
    <w:p w:rsidR="00A82E1A" w:rsidRDefault="00A82E1A"/>
    <w:p w:rsidR="00994B54" w:rsidRDefault="00994B54"/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276"/>
        <w:gridCol w:w="7778"/>
      </w:tblGrid>
      <w:tr w:rsidR="00994B54" w:rsidRPr="00D44E99" w:rsidTr="0018073F">
        <w:trPr>
          <w:trHeight w:val="227"/>
        </w:trPr>
        <w:tc>
          <w:tcPr>
            <w:tcW w:w="0" w:type="auto"/>
            <w:gridSpan w:val="2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 xml:space="preserve">Cuadro 2. Guía de recomendaciones para el análisis clínico de HER2 en cáncer de mama </w:t>
            </w:r>
          </w:p>
        </w:tc>
      </w:tr>
      <w:tr w:rsidR="00994B54" w:rsidRPr="00D44E99" w:rsidTr="0018073F">
        <w:trPr>
          <w:trHeight w:val="227"/>
        </w:trPr>
        <w:tc>
          <w:tcPr>
            <w:tcW w:w="0" w:type="auto"/>
            <w:vMerge w:val="restart"/>
            <w:vAlign w:val="center"/>
          </w:tcPr>
          <w:p w:rsidR="00994B54" w:rsidRPr="00D44E99" w:rsidRDefault="00994B54" w:rsidP="0018073F">
            <w:pPr>
              <w:rPr>
                <w:b/>
                <w:bCs/>
              </w:rPr>
            </w:pPr>
            <w:r w:rsidRPr="00D44E99">
              <w:rPr>
                <w:b/>
                <w:bCs/>
              </w:rPr>
              <w:t>Reporte de HER2</w:t>
            </w:r>
          </w:p>
        </w:tc>
        <w:tc>
          <w:tcPr>
            <w:tcW w:w="0" w:type="auto"/>
            <w:vAlign w:val="center"/>
          </w:tcPr>
          <w:p w:rsidR="00994B54" w:rsidRPr="00D44E99" w:rsidRDefault="00994B54" w:rsidP="0018073F">
            <w:r w:rsidRPr="00D44E99">
              <w:t>FISH positivo  para HER2 (HER2/CEP17 &gt;2,2) es también positivo por IHQ con resultado 3+ (definido como tinción intensa y uniforme de las membranas &gt;30% de las células de tumor invasivas)</w:t>
            </w:r>
          </w:p>
        </w:tc>
      </w:tr>
      <w:tr w:rsidR="00994B54" w:rsidRPr="00D44E99" w:rsidTr="0018073F">
        <w:trPr>
          <w:trHeight w:val="227"/>
        </w:trPr>
        <w:tc>
          <w:tcPr>
            <w:tcW w:w="0" w:type="auto"/>
            <w:vMerge/>
            <w:vAlign w:val="center"/>
          </w:tcPr>
          <w:p w:rsidR="00994B54" w:rsidRPr="00D44E99" w:rsidRDefault="00994B54" w:rsidP="0018073F">
            <w:pPr>
              <w:spacing w:after="200" w:line="276" w:lineRule="auto"/>
              <w:jc w:val="left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94B54" w:rsidRPr="00D44E99" w:rsidRDefault="00994B54" w:rsidP="0018073F">
            <w:pPr>
              <w:spacing w:after="200" w:line="276" w:lineRule="auto"/>
              <w:jc w:val="left"/>
            </w:pPr>
            <w:r w:rsidRPr="00D44E99">
              <w:t>HER2 inconcluyente definido como 2+ para IHQ o como 1,8 - 2,2 para FISH</w:t>
            </w:r>
          </w:p>
        </w:tc>
      </w:tr>
      <w:tr w:rsidR="00994B54" w:rsidRPr="00D44E99" w:rsidTr="0018073F">
        <w:trPr>
          <w:trHeight w:val="227"/>
        </w:trPr>
        <w:tc>
          <w:tcPr>
            <w:tcW w:w="0" w:type="auto"/>
            <w:vMerge/>
            <w:vAlign w:val="center"/>
          </w:tcPr>
          <w:p w:rsidR="00994B54" w:rsidRPr="00D44E99" w:rsidRDefault="00994B54" w:rsidP="0018073F">
            <w:pPr>
              <w:spacing w:after="200" w:line="276" w:lineRule="auto"/>
              <w:jc w:val="left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94B54" w:rsidRPr="00D44E99" w:rsidRDefault="00994B54" w:rsidP="0018073F">
            <w:pPr>
              <w:spacing w:after="200" w:line="276" w:lineRule="auto"/>
              <w:jc w:val="left"/>
            </w:pPr>
            <w:r w:rsidRPr="00D44E99">
              <w:t>HER2 negativo definido como 0 - 1+ para IHQ o como &lt;1,8 para FISH</w:t>
            </w:r>
          </w:p>
        </w:tc>
      </w:tr>
    </w:tbl>
    <w:p w:rsidR="00994B54" w:rsidRDefault="00994B54">
      <w:bookmarkStart w:id="0" w:name="_GoBack"/>
      <w:bookmarkEnd w:id="0"/>
    </w:p>
    <w:sectPr w:rsidR="00994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4"/>
    <w:rsid w:val="00994B54"/>
    <w:rsid w:val="00A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94B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94B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94B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94B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2013-09-22T01:28:00Z</dcterms:created>
  <dcterms:modified xsi:type="dcterms:W3CDTF">2013-09-22T01:29:00Z</dcterms:modified>
</cp:coreProperties>
</file>